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387"/>
        <w:gridCol w:w="3076"/>
        <w:gridCol w:w="2171"/>
      </w:tblGrid>
      <w:tr w:rsidR="005A43CF" w:rsidRPr="000D5E69" w14:paraId="0EF34F6C" w14:textId="77777777" w:rsidTr="005A43CF">
        <w:tc>
          <w:tcPr>
            <w:tcW w:w="4387" w:type="dxa"/>
          </w:tcPr>
          <w:p w14:paraId="7F372D6B" w14:textId="6C23018E" w:rsidR="00A303E3" w:rsidRPr="000D5E69" w:rsidRDefault="00A303E3" w:rsidP="00273E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изображения</w:t>
            </w:r>
          </w:p>
        </w:tc>
        <w:tc>
          <w:tcPr>
            <w:tcW w:w="3076" w:type="dxa"/>
          </w:tcPr>
          <w:p w14:paraId="02D665AD" w14:textId="11EBC333" w:rsidR="00A303E3" w:rsidRPr="000D5E69" w:rsidRDefault="00A303E3" w:rsidP="00273E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171" w:type="dxa"/>
          </w:tcPr>
          <w:p w14:paraId="76073E70" w14:textId="285A8706" w:rsidR="00A303E3" w:rsidRPr="000D5E69" w:rsidRDefault="00A303E3" w:rsidP="00273E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</w:t>
            </w:r>
          </w:p>
        </w:tc>
      </w:tr>
      <w:tr w:rsidR="005A43CF" w:rsidRPr="000D5E69" w14:paraId="0E6BD4E0" w14:textId="77777777" w:rsidTr="005A43CF">
        <w:tc>
          <w:tcPr>
            <w:tcW w:w="4387" w:type="dxa"/>
          </w:tcPr>
          <w:p w14:paraId="273A88AD" w14:textId="46B03145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10AB1A1" wp14:editId="14052D3E">
                  <wp:extent cx="2369820" cy="15811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158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0B9A0F4C" w14:textId="6E701EF6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Композиция «Москва накануне 1812 года»</w:t>
            </w:r>
          </w:p>
        </w:tc>
        <w:tc>
          <w:tcPr>
            <w:tcW w:w="2171" w:type="dxa"/>
          </w:tcPr>
          <w:p w14:paraId="30497DCC" w14:textId="2B96E5E0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Вестибюль музея</w:t>
            </w:r>
          </w:p>
        </w:tc>
      </w:tr>
      <w:tr w:rsidR="005A43CF" w:rsidRPr="000D5E69" w14:paraId="224A16CB" w14:textId="77777777" w:rsidTr="005A43CF">
        <w:tc>
          <w:tcPr>
            <w:tcW w:w="4387" w:type="dxa"/>
          </w:tcPr>
          <w:p w14:paraId="59D26014" w14:textId="47F97FE1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9203E37" wp14:editId="7FF5CEA3">
                  <wp:extent cx="2369820" cy="15811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671" cy="1585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76BCBCC6" w14:textId="3D19AB70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Пушка 1827 г.</w:t>
            </w:r>
          </w:p>
        </w:tc>
        <w:tc>
          <w:tcPr>
            <w:tcW w:w="2171" w:type="dxa"/>
          </w:tcPr>
          <w:p w14:paraId="41A2EC25" w14:textId="7DD0B25A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Вестибюль музея</w:t>
            </w:r>
          </w:p>
        </w:tc>
      </w:tr>
      <w:tr w:rsidR="005A43CF" w:rsidRPr="000D5E69" w14:paraId="5F47AAD1" w14:textId="77777777" w:rsidTr="005A43CF">
        <w:tc>
          <w:tcPr>
            <w:tcW w:w="4387" w:type="dxa"/>
          </w:tcPr>
          <w:p w14:paraId="0F592AF0" w14:textId="64891315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4CB2847" wp14:editId="7AA751B0">
                  <wp:extent cx="1514475" cy="19471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621" cy="195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690B01CE" w14:textId="77777777" w:rsidR="000D5E69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 xml:space="preserve">Император французов Наполеон I. </w:t>
            </w:r>
          </w:p>
          <w:p w14:paraId="6AD0EDB6" w14:textId="7E1E3CAF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С оригинала Ж.-Л. Давида. Париж. Первая треть XIX века.</w:t>
            </w:r>
          </w:p>
        </w:tc>
        <w:tc>
          <w:tcPr>
            <w:tcW w:w="2171" w:type="dxa"/>
          </w:tcPr>
          <w:p w14:paraId="6C3C459E" w14:textId="320C7A2E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05451737" w14:textId="77777777" w:rsidTr="005A43CF">
        <w:tc>
          <w:tcPr>
            <w:tcW w:w="4387" w:type="dxa"/>
          </w:tcPr>
          <w:p w14:paraId="5B710DD5" w14:textId="08497984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C2F125E" wp14:editId="71DE5D1F">
                  <wp:extent cx="1819449" cy="20764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204" cy="2081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1B2C9287" w14:textId="0D6D752D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Портрет М.Б. Барклая де Толли. Худ. С.Ф. Бабков, 1974 г. Холст, масло.</w:t>
            </w:r>
          </w:p>
        </w:tc>
        <w:tc>
          <w:tcPr>
            <w:tcW w:w="2171" w:type="dxa"/>
          </w:tcPr>
          <w:p w14:paraId="17FDF8F9" w14:textId="1358D292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77C84592" w14:textId="77777777" w:rsidTr="005A43CF">
        <w:tc>
          <w:tcPr>
            <w:tcW w:w="4387" w:type="dxa"/>
          </w:tcPr>
          <w:p w14:paraId="469859A5" w14:textId="03AA391F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CC53A72" wp14:editId="769FF747">
                  <wp:extent cx="1626091" cy="20097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874" cy="2014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5DB3DF6A" w14:textId="31911CBC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Портрет Петра Ивановича Багратиона. Неизвестный художник. 1830-е годы. Холст, масло.</w:t>
            </w:r>
          </w:p>
        </w:tc>
        <w:tc>
          <w:tcPr>
            <w:tcW w:w="2171" w:type="dxa"/>
          </w:tcPr>
          <w:p w14:paraId="588EC27E" w14:textId="43AC7FDE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2493DA5D" w14:textId="77777777" w:rsidTr="005A43CF">
        <w:trPr>
          <w:trHeight w:val="358"/>
        </w:trPr>
        <w:tc>
          <w:tcPr>
            <w:tcW w:w="4387" w:type="dxa"/>
          </w:tcPr>
          <w:p w14:paraId="5921DE29" w14:textId="51A9EBCD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29CF89D" wp14:editId="3149C890">
                  <wp:extent cx="1625600" cy="2090057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156" cy="209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0354A8EF" w14:textId="7DF075F8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Портрет Александра Петровича Тормасова. Худ. А.Ю. Аверьянов 1994. Холст, масло.</w:t>
            </w:r>
          </w:p>
        </w:tc>
        <w:tc>
          <w:tcPr>
            <w:tcW w:w="2171" w:type="dxa"/>
          </w:tcPr>
          <w:p w14:paraId="61E18ABA" w14:textId="5559B21E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0BAA1595" w14:textId="77777777" w:rsidTr="005A43CF">
        <w:tc>
          <w:tcPr>
            <w:tcW w:w="4387" w:type="dxa"/>
          </w:tcPr>
          <w:p w14:paraId="572CF5A1" w14:textId="05D57730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54C0F54" wp14:editId="6C311043">
                  <wp:extent cx="2476500" cy="1286028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37" cy="1287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72D80524" w14:textId="7202AF81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Дело казаков Платова под Миром 9 июля 1812 года. В.В. Мазуровский, 1912 г. Холст, масло.</w:t>
            </w:r>
          </w:p>
        </w:tc>
        <w:tc>
          <w:tcPr>
            <w:tcW w:w="2171" w:type="dxa"/>
          </w:tcPr>
          <w:p w14:paraId="644A263E" w14:textId="177EB9CF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188A6E1A" w14:textId="77777777" w:rsidTr="005A43CF">
        <w:tc>
          <w:tcPr>
            <w:tcW w:w="4387" w:type="dxa"/>
          </w:tcPr>
          <w:p w14:paraId="22A34CC4" w14:textId="489EEF86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9DF4943" wp14:editId="18FAE508">
                  <wp:extent cx="1752600" cy="2239746"/>
                  <wp:effectExtent l="0" t="0" r="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438" cy="2247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6DC4D351" w14:textId="3CABC289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Михаил Илларионович Голенищев-Кутузов- Смоленский генерал-фельдмаршал, светлейший князь, главнокомандующий Российскими армиями в 1812 году. Худ. Р.М. Волков, 1813 г. Холст, масло.</w:t>
            </w:r>
          </w:p>
        </w:tc>
        <w:tc>
          <w:tcPr>
            <w:tcW w:w="2171" w:type="dxa"/>
          </w:tcPr>
          <w:p w14:paraId="32EBBBA5" w14:textId="60BE0565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219C7FF0" w14:textId="77777777" w:rsidTr="005A43CF">
        <w:tc>
          <w:tcPr>
            <w:tcW w:w="4387" w:type="dxa"/>
          </w:tcPr>
          <w:p w14:paraId="31D83E10" w14:textId="149D8459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0A3ECF4" wp14:editId="55F45201">
                  <wp:extent cx="1628775" cy="204379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151" cy="204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4FD1ABA7" w14:textId="1AB5C8EA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Михаил Илларионович Голенище-Кутузов в форме полковника Луганского пикинерного полка. Неизвестный художник. Вторая половина XIX века. Картон, масло</w:t>
            </w:r>
          </w:p>
        </w:tc>
        <w:tc>
          <w:tcPr>
            <w:tcW w:w="2171" w:type="dxa"/>
          </w:tcPr>
          <w:p w14:paraId="39B2F637" w14:textId="4643FA02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1AC2311D" w14:textId="77777777" w:rsidTr="005A43CF">
        <w:tc>
          <w:tcPr>
            <w:tcW w:w="4387" w:type="dxa"/>
          </w:tcPr>
          <w:p w14:paraId="3B9F5A23" w14:textId="06CA3205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CCFBC66" wp14:editId="12AEC626">
                  <wp:extent cx="2600325" cy="173494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051" cy="174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6B51C5FB" w14:textId="787297E1" w:rsidR="00A303E3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Витрина с ростовыми фигурами русских и французских солдат.</w:t>
            </w:r>
          </w:p>
        </w:tc>
        <w:tc>
          <w:tcPr>
            <w:tcW w:w="2171" w:type="dxa"/>
          </w:tcPr>
          <w:p w14:paraId="3B252326" w14:textId="7847E0FB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7DE3993F" w14:textId="77777777" w:rsidTr="005A43CF">
        <w:tc>
          <w:tcPr>
            <w:tcW w:w="4387" w:type="dxa"/>
          </w:tcPr>
          <w:p w14:paraId="22ED26A6" w14:textId="524577BE" w:rsidR="000D5E69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B8169EF" wp14:editId="64971288">
                  <wp:extent cx="2581275" cy="185322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9891" cy="1859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7EF07376" w14:textId="13C18381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Интерактивная карта Бородинского сражения.</w:t>
            </w:r>
          </w:p>
        </w:tc>
        <w:tc>
          <w:tcPr>
            <w:tcW w:w="2171" w:type="dxa"/>
          </w:tcPr>
          <w:p w14:paraId="698A68CE" w14:textId="19AA54F8" w:rsidR="00CE44BF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</w:rPr>
              <w:t>Зеленый зал</w:t>
            </w:r>
          </w:p>
        </w:tc>
      </w:tr>
      <w:tr w:rsidR="005A43CF" w:rsidRPr="000D5E69" w14:paraId="30AD3DA6" w14:textId="77777777" w:rsidTr="005A43CF">
        <w:tc>
          <w:tcPr>
            <w:tcW w:w="4387" w:type="dxa"/>
          </w:tcPr>
          <w:p w14:paraId="493D3F6E" w14:textId="2B77E00F" w:rsidR="00CE44BF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BD4C488" wp14:editId="099CEF5A">
                  <wp:extent cx="2578155" cy="17049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71" cy="170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4DB73F18" w14:textId="467F4ACF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Разрушенные дома деревни Семеновское. Действия русских артиллеристов вдоль Семеновского ручья. </w:t>
            </w:r>
          </w:p>
        </w:tc>
        <w:tc>
          <w:tcPr>
            <w:tcW w:w="2171" w:type="dxa"/>
          </w:tcPr>
          <w:p w14:paraId="09FC5749" w14:textId="50B0F233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Панорам</w:t>
            </w:r>
            <w:r w:rsidR="000D5E69" w:rsidRPr="000D5E69">
              <w:rPr>
                <w:rFonts w:ascii="Times New Roman" w:hAnsi="Times New Roman" w:cs="Times New Roman"/>
                <w:sz w:val="24"/>
                <w:szCs w:val="24"/>
              </w:rPr>
              <w:t>ный зал</w:t>
            </w:r>
          </w:p>
        </w:tc>
      </w:tr>
      <w:tr w:rsidR="005A43CF" w:rsidRPr="000D5E69" w14:paraId="4F622CC7" w14:textId="77777777" w:rsidTr="005A43CF">
        <w:tc>
          <w:tcPr>
            <w:tcW w:w="4387" w:type="dxa"/>
          </w:tcPr>
          <w:p w14:paraId="622E3CBD" w14:textId="6C8FEE4C" w:rsidR="00CE44BF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47F60FF" wp14:editId="61295489">
                  <wp:extent cx="2524125" cy="17206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23" cy="17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22DD12F3" w14:textId="6A7AB39E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Артиллерийская принадлежность, необходимая для работы бомбардира.</w:t>
            </w:r>
          </w:p>
        </w:tc>
        <w:tc>
          <w:tcPr>
            <w:tcW w:w="2171" w:type="dxa"/>
          </w:tcPr>
          <w:p w14:paraId="162CCA86" w14:textId="447E7BC4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</w:p>
        </w:tc>
      </w:tr>
      <w:tr w:rsidR="005A43CF" w:rsidRPr="000D5E69" w14:paraId="6A76AEF0" w14:textId="77777777" w:rsidTr="005A43CF">
        <w:tc>
          <w:tcPr>
            <w:tcW w:w="4387" w:type="dxa"/>
          </w:tcPr>
          <w:p w14:paraId="6F6C4357" w14:textId="0D819790" w:rsidR="00CE44BF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79B7D67" wp14:editId="0FC70577">
                  <wp:extent cx="2532079" cy="1552575"/>
                  <wp:effectExtent l="0" t="0" r="190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662" cy="1558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276061A2" w14:textId="00499B0E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Наступление французской пехоты на деревню Семеновское.</w:t>
            </w:r>
          </w:p>
        </w:tc>
        <w:tc>
          <w:tcPr>
            <w:tcW w:w="2171" w:type="dxa"/>
          </w:tcPr>
          <w:p w14:paraId="378E5599" w14:textId="22FDCD41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</w:p>
        </w:tc>
      </w:tr>
      <w:tr w:rsidR="005A43CF" w:rsidRPr="000D5E69" w14:paraId="18FA7CF4" w14:textId="77777777" w:rsidTr="005A43CF">
        <w:tc>
          <w:tcPr>
            <w:tcW w:w="4387" w:type="dxa"/>
          </w:tcPr>
          <w:p w14:paraId="6E96BBBF" w14:textId="6AE60781" w:rsidR="00CE44BF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4811F95" wp14:editId="5020A782">
                  <wp:extent cx="2506133" cy="1409700"/>
                  <wp:effectExtent l="0" t="0" r="889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0654" cy="1412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27AD7AF6" w14:textId="5A19051C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Оставленн</w:t>
            </w:r>
            <w:r w:rsidR="005A0BD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бивак</w:t>
            </w:r>
          </w:p>
        </w:tc>
        <w:tc>
          <w:tcPr>
            <w:tcW w:w="2171" w:type="dxa"/>
          </w:tcPr>
          <w:p w14:paraId="4552EA7C" w14:textId="6B567CC8" w:rsidR="00CE44BF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</w:p>
        </w:tc>
      </w:tr>
      <w:tr w:rsidR="005A43CF" w:rsidRPr="000D5E69" w14:paraId="60F2AA2E" w14:textId="77777777" w:rsidTr="005A43CF">
        <w:tc>
          <w:tcPr>
            <w:tcW w:w="4387" w:type="dxa"/>
          </w:tcPr>
          <w:p w14:paraId="56898FF5" w14:textId="3877F55D" w:rsidR="00A303E3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963FA8A" wp14:editId="7572CC9D">
                  <wp:extent cx="2514600" cy="16777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042" cy="169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766488EF" w14:textId="626D10E8" w:rsidR="00A303E3" w:rsidRPr="000D5E69" w:rsidRDefault="005A0BDD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Разрушенная артиллерийская батарея</w:t>
            </w:r>
          </w:p>
        </w:tc>
        <w:tc>
          <w:tcPr>
            <w:tcW w:w="2171" w:type="dxa"/>
          </w:tcPr>
          <w:p w14:paraId="09E63E5A" w14:textId="7C985581" w:rsidR="00A303E3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</w:p>
        </w:tc>
      </w:tr>
      <w:tr w:rsidR="005A43CF" w:rsidRPr="000D5E69" w14:paraId="7A57157F" w14:textId="77777777" w:rsidTr="005A43CF">
        <w:tc>
          <w:tcPr>
            <w:tcW w:w="4387" w:type="dxa"/>
          </w:tcPr>
          <w:p w14:paraId="29B472FF" w14:textId="484A7B78" w:rsidR="000D5E69" w:rsidRPr="000D5E69" w:rsidRDefault="000D5E69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5E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17 </w:t>
            </w:r>
            <w:r w:rsidR="005A43C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873C41D" wp14:editId="39405E6A">
                  <wp:extent cx="2649141" cy="16668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091" cy="167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</w:tcPr>
          <w:p w14:paraId="0AAC6EF1" w14:textId="00176189" w:rsidR="000D5E69" w:rsidRPr="000D5E69" w:rsidRDefault="005A0BDD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Кавалерийский бой на нескошенном поле</w:t>
            </w:r>
          </w:p>
        </w:tc>
        <w:tc>
          <w:tcPr>
            <w:tcW w:w="2171" w:type="dxa"/>
          </w:tcPr>
          <w:p w14:paraId="1428BFE9" w14:textId="1C6922DE" w:rsidR="000D5E69" w:rsidRPr="000D5E69" w:rsidRDefault="00295441" w:rsidP="00273E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41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</w:p>
        </w:tc>
      </w:tr>
    </w:tbl>
    <w:p w14:paraId="355491E9" w14:textId="77777777" w:rsidR="00EA6753" w:rsidRPr="000D5E69" w:rsidRDefault="00EA6753" w:rsidP="006F1265">
      <w:pPr>
        <w:spacing w:before="120" w:after="120" w:line="240" w:lineRule="auto"/>
        <w:ind w:left="1134" w:right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EA6753" w:rsidRPr="000D5E69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05DB" w14:textId="77777777" w:rsidR="00DB2A1C" w:rsidRDefault="00DB2A1C" w:rsidP="005A43CF">
      <w:pPr>
        <w:spacing w:after="0" w:line="240" w:lineRule="auto"/>
      </w:pPr>
      <w:r>
        <w:separator/>
      </w:r>
    </w:p>
  </w:endnote>
  <w:endnote w:type="continuationSeparator" w:id="0">
    <w:p w14:paraId="656540A5" w14:textId="77777777" w:rsidR="00DB2A1C" w:rsidRDefault="00DB2A1C" w:rsidP="005A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41791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D34F85" w14:textId="5089D40A" w:rsidR="005A43CF" w:rsidRPr="005A43CF" w:rsidRDefault="005A43CF">
        <w:pPr>
          <w:pStyle w:val="a6"/>
          <w:jc w:val="right"/>
          <w:rPr>
            <w:rFonts w:ascii="Times New Roman" w:hAnsi="Times New Roman" w:cs="Times New Roman"/>
          </w:rPr>
        </w:pPr>
        <w:r w:rsidRPr="005A43CF">
          <w:rPr>
            <w:rFonts w:ascii="Times New Roman" w:hAnsi="Times New Roman" w:cs="Times New Roman"/>
          </w:rPr>
          <w:fldChar w:fldCharType="begin"/>
        </w:r>
        <w:r w:rsidRPr="005A43CF">
          <w:rPr>
            <w:rFonts w:ascii="Times New Roman" w:hAnsi="Times New Roman" w:cs="Times New Roman"/>
          </w:rPr>
          <w:instrText>PAGE   \* MERGEFORMAT</w:instrText>
        </w:r>
        <w:r w:rsidRPr="005A43CF">
          <w:rPr>
            <w:rFonts w:ascii="Times New Roman" w:hAnsi="Times New Roman" w:cs="Times New Roman"/>
          </w:rPr>
          <w:fldChar w:fldCharType="separate"/>
        </w:r>
        <w:r w:rsidRPr="005A43CF">
          <w:rPr>
            <w:rFonts w:ascii="Times New Roman" w:hAnsi="Times New Roman" w:cs="Times New Roman"/>
          </w:rPr>
          <w:t>2</w:t>
        </w:r>
        <w:r w:rsidRPr="005A43CF">
          <w:rPr>
            <w:rFonts w:ascii="Times New Roman" w:hAnsi="Times New Roman" w:cs="Times New Roman"/>
          </w:rPr>
          <w:fldChar w:fldCharType="end"/>
        </w:r>
      </w:p>
    </w:sdtContent>
  </w:sdt>
  <w:p w14:paraId="6ECF73C4" w14:textId="77777777" w:rsidR="005A43CF" w:rsidRDefault="005A43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1891A" w14:textId="77777777" w:rsidR="00DB2A1C" w:rsidRDefault="00DB2A1C" w:rsidP="005A43CF">
      <w:pPr>
        <w:spacing w:after="0" w:line="240" w:lineRule="auto"/>
      </w:pPr>
      <w:r>
        <w:separator/>
      </w:r>
    </w:p>
  </w:footnote>
  <w:footnote w:type="continuationSeparator" w:id="0">
    <w:p w14:paraId="7FC940FF" w14:textId="77777777" w:rsidR="00DB2A1C" w:rsidRDefault="00DB2A1C" w:rsidP="005A43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7A"/>
    <w:rsid w:val="000D5E69"/>
    <w:rsid w:val="00273E5D"/>
    <w:rsid w:val="00295441"/>
    <w:rsid w:val="005A0BDD"/>
    <w:rsid w:val="005A43CF"/>
    <w:rsid w:val="006E0F7A"/>
    <w:rsid w:val="006F1265"/>
    <w:rsid w:val="00A303E3"/>
    <w:rsid w:val="00CE44BF"/>
    <w:rsid w:val="00DB2A1C"/>
    <w:rsid w:val="00EA6753"/>
    <w:rsid w:val="00F4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2E6C"/>
  <w15:chartTrackingRefBased/>
  <w15:docId w15:val="{9D72523F-5365-439A-821C-7B46B677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4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43CF"/>
  </w:style>
  <w:style w:type="paragraph" w:styleId="a6">
    <w:name w:val="footer"/>
    <w:basedOn w:val="a"/>
    <w:link w:val="a7"/>
    <w:uiPriority w:val="99"/>
    <w:unhideWhenUsed/>
    <w:rsid w:val="005A4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4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7</cp:revision>
  <dcterms:created xsi:type="dcterms:W3CDTF">2025-03-29T08:03:00Z</dcterms:created>
  <dcterms:modified xsi:type="dcterms:W3CDTF">2026-10-12T14:29:00Z</dcterms:modified>
</cp:coreProperties>
</file>